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tl w:val="0"/>
        </w:rPr>
      </w:r>
    </w:p>
    <w:tbl>
      <w:tblPr>
        <w:tblStyle w:val="Table1"/>
        <w:tblW w:w="10906.999999999998" w:type="dxa"/>
        <w:jc w:val="center"/>
        <w:tblLayout w:type="fixed"/>
        <w:tblLook w:val="0000"/>
      </w:tblPr>
      <w:tblGrid>
        <w:gridCol w:w="2136"/>
        <w:gridCol w:w="2402"/>
        <w:gridCol w:w="6369"/>
        <w:tblGridChange w:id="0">
          <w:tblGrid>
            <w:gridCol w:w="2136"/>
            <w:gridCol w:w="2402"/>
            <w:gridCol w:w="6369"/>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color w:val="ff0000"/>
              </w:rPr>
            </w:pPr>
            <w:r w:rsidDel="00000000" w:rsidR="00000000" w:rsidRPr="00000000">
              <w:rPr>
                <w:rFonts w:ascii="Arial" w:cs="Arial" w:eastAsia="Arial" w:hAnsi="Arial"/>
                <w:b w:val="1"/>
                <w:color w:val="000000"/>
                <w:rtl w:val="0"/>
              </w:rPr>
              <w:t xml:space="preserve">SECRETARIA DEL DEPORTE Y LA RECREACIÓN - SUBSECRETARIA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pPr>
            <w:r w:rsidDel="00000000" w:rsidR="00000000" w:rsidRPr="00000000">
              <w:rPr>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76" w:lineRule="auto"/>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jc w:val="both"/>
                    <w:rPr>
                      <w:rFonts w:ascii="Arial" w:cs="Arial" w:eastAsia="Arial" w:hAnsi="Arial"/>
                    </w:rPr>
                  </w:pPr>
                  <w:r w:rsidDel="00000000" w:rsidR="00000000" w:rsidRPr="00000000">
                    <w:rPr>
                      <w:rFonts w:ascii="Arial" w:cs="Arial" w:eastAsia="Arial" w:hAnsi="Arial"/>
                      <w:b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rtl w:val="0"/>
              </w:rPr>
              <w:t xml:space="preserve">Prestación de servicios como profesional especializado en la Secretaría del Deporte y la Recreación del proyecto denominado Mejoramiento de la calidad de vida con actividades físicas y recreación para la población de Santiago de Cali BP - 26005300.</w:t>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B">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4162.010.26.1.3524 2025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sz w:val="20"/>
                <w:szCs w:val="20"/>
                <w:rtl w:val="0"/>
              </w:rPr>
              <w:t xml:space="preserve">KRYSTHIAN DAVID RAMIREZ MUNEVAR (E)</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sz w:val="22"/>
                <w:szCs w:val="22"/>
                <w:rtl w:val="0"/>
              </w:rPr>
              <w:t xml:space="preserve">SANDRA ISABEL MORENO ORJUELA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38.600.275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$7.525.000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rPr>
                <w:rFonts w:ascii="Arial" w:cs="Arial" w:eastAsia="Arial" w:hAnsi="Arial"/>
                <w:sz w:val="20"/>
                <w:szCs w:val="20"/>
              </w:rPr>
            </w:pPr>
            <w:r w:rsidDel="00000000" w:rsidR="00000000" w:rsidRPr="00000000">
              <w:rPr>
                <w:rFonts w:ascii="Arial" w:cs="Arial" w:eastAsia="Arial" w:hAnsi="Arial"/>
                <w:sz w:val="20"/>
                <w:szCs w:val="20"/>
                <w:rtl w:val="0"/>
              </w:rPr>
              <w:t xml:space="preserve">24/SEPTIEMBRE/2025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10/OCTUBRE/2025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highlight w:val="lightGray"/>
              </w:rPr>
            </w:pPr>
            <w:r w:rsidDel="00000000" w:rsidR="00000000" w:rsidRPr="00000000">
              <w:rPr>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4">
            <w:pPr>
              <w:jc w:val="both"/>
              <w:rPr>
                <w:rFonts w:ascii="Arial" w:cs="Arial" w:eastAsia="Arial" w:hAnsi="Arial"/>
                <w:highlight w:val="lightGray"/>
              </w:rPr>
            </w:pPr>
            <w:r w:rsidDel="00000000" w:rsidR="00000000" w:rsidRPr="00000000">
              <w:rPr>
                <w:rFonts w:ascii="Arial" w:cs="Arial" w:eastAsia="Arial" w:hAnsi="Arial"/>
                <w:highlight w:val="lightGray"/>
                <w:rtl w:val="0"/>
              </w:rPr>
              <w:t xml:space="preserve">(X) Vencida </w:t>
            </w:r>
          </w:p>
          <w:p w:rsidR="00000000" w:rsidDel="00000000" w:rsidP="00000000" w:rsidRDefault="00000000" w:rsidRPr="00000000" w14:paraId="00000025">
            <w:pPr>
              <w:jc w:val="both"/>
              <w:rPr>
                <w:rFonts w:ascii="Arial" w:cs="Arial" w:eastAsia="Arial" w:hAnsi="Arial"/>
                <w:highlight w:val="lightGray"/>
              </w:rPr>
            </w:pPr>
            <w:r w:rsidDel="00000000" w:rsidR="00000000" w:rsidRPr="00000000">
              <w:rPr>
                <w:rFonts w:ascii="Arial" w:cs="Arial" w:eastAsia="Arial" w:hAnsi="Arial"/>
                <w:highlight w:val="lightGray"/>
                <w:rtl w:val="0"/>
              </w:rPr>
              <w:t xml:space="preserve">(  )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highlight w:val="lightGray"/>
                <w:rtl w:val="0"/>
              </w:rPr>
              <w:t xml:space="preserve">(  ) Extemporánea</w:t>
            </w:r>
            <w:r w:rsidDel="00000000" w:rsidR="00000000" w:rsidRPr="00000000">
              <w:rPr>
                <w:rtl w:val="0"/>
              </w:rPr>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2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2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$3.010.000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2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tcBorders>
              <w:top w:color="000000" w:space="0" w:sz="4"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1075251345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1738523372</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SIMPLE</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30/08/2025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AGOSTO</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CUOTA NÚMERO (</w:t>
            </w:r>
            <w:r w:rsidDel="00000000" w:rsidR="00000000" w:rsidRPr="00000000">
              <w:rPr>
                <w:rFonts w:ascii="Arial" w:cs="Arial" w:eastAsia="Arial" w:hAnsi="Arial"/>
                <w:b w:val="1"/>
                <w:rtl w:val="0"/>
              </w:rPr>
              <w:t xml:space="preserve">1</w:t>
            </w:r>
            <w:r w:rsidDel="00000000" w:rsidR="00000000" w:rsidRPr="00000000">
              <w:rPr>
                <w:rFonts w:ascii="Arial" w:cs="Arial" w:eastAsia="Arial" w:hAnsi="Arial"/>
                <w:b w:val="1"/>
                <w:color w:val="000000"/>
                <w:rtl w:val="0"/>
              </w:rPr>
              <w:t xml:space="preserve">)</w:t>
            </w:r>
          </w:p>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1">
            <w:pPr>
              <w:widowControl w:val="1"/>
              <w:pBdr>
                <w:top w:space="0" w:sz="0" w:val="nil"/>
                <w:left w:space="0" w:sz="0" w:val="nil"/>
                <w:bottom w:space="0" w:sz="0" w:val="nil"/>
                <w:right w:space="0" w:sz="0" w:val="nil"/>
                <w:between w:space="0" w:sz="0" w:val="nil"/>
              </w:pBdr>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ACTIVIDADES REALIZADAS </w:t>
            </w:r>
          </w:p>
        </w:tc>
      </w:tr>
      <w:tr>
        <w:trPr>
          <w:cantSplit w:val="0"/>
          <w:trHeight w:val="194" w:hRule="atLeast"/>
          <w:tblHeader w:val="0"/>
        </w:trPr>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2">
            <w:pPr>
              <w:widowControl w:val="1"/>
              <w:pBdr>
                <w:top w:space="0" w:sz="0" w:val="nil"/>
                <w:left w:space="0" w:sz="0" w:val="nil"/>
                <w:bottom w:space="0" w:sz="0" w:val="nil"/>
                <w:right w:space="0" w:sz="0" w:val="nil"/>
                <w:between w:space="0" w:sz="0" w:val="nil"/>
              </w:pBdr>
              <w:spacing w:after="280" w:before="280" w:lineRule="auto"/>
              <w:jc w:val="both"/>
              <w:rPr>
                <w:rFonts w:ascii="Times New Roman" w:cs="Times New Roman" w:eastAsia="Times New Roman" w:hAnsi="Times New Roman"/>
                <w:color w:val="000000"/>
              </w:rPr>
            </w:pPr>
            <w:r w:rsidDel="00000000" w:rsidR="00000000" w:rsidRPr="00000000">
              <w:rPr>
                <w:rFonts w:ascii="Arial" w:cs="Arial" w:eastAsia="Arial" w:hAnsi="Arial"/>
                <w:color w:val="000000"/>
                <w:rtl w:val="0"/>
              </w:rPr>
              <w:t xml:space="preserve">1. Dar acompañamiento especializado en el manejo de los sistemas de información, asegurando el cumplimiento de la gestión presupuestal y la eficiencia del gasto público del programa Activamente.</w:t>
            </w:r>
            <w:r w:rsidDel="00000000" w:rsidR="00000000" w:rsidRPr="00000000">
              <w:rPr>
                <w:rtl w:val="0"/>
              </w:rPr>
            </w:r>
          </w:p>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jc w:val="both"/>
              <w:rPr>
                <w:rFonts w:ascii="Times New Roman" w:cs="Times New Roman" w:eastAsia="Times New Roman" w:hAnsi="Times New Roman"/>
                <w:color w:val="000000"/>
              </w:rPr>
            </w:pP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4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5">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9">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A">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2. Realizar, revisar y hacer seguimiento a las fichas técnicas de contabilidad e impuestos, CDP, RPC, seguimiento y control del proceso de pagos a contratistas y proveedores conforme a los lineamientos</w:t>
            </w:r>
          </w:p>
          <w:p w:rsidR="00000000" w:rsidDel="00000000" w:rsidP="00000000" w:rsidRDefault="00000000" w:rsidRPr="00000000" w14:paraId="0000004D">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establecidos por la Administración Central.</w:t>
            </w:r>
          </w:p>
          <w:p w:rsidR="00000000" w:rsidDel="00000000" w:rsidP="00000000" w:rsidRDefault="00000000" w:rsidRPr="00000000" w14:paraId="0000004E">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F">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1">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2">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3.Elaborar informes, actos administrativos, presupuestales, respuestas a los requerimientos allegados por la plataforma ORFEO respondiendo dentro de los términos internos establecidos por la Secretaría de Deporte y la Recreación.</w:t>
            </w:r>
          </w:p>
          <w:p w:rsidR="00000000" w:rsidDel="00000000" w:rsidP="00000000" w:rsidRDefault="00000000" w:rsidRPr="00000000" w14:paraId="00000053">
            <w:pPr>
              <w:widowControl w:val="1"/>
              <w:pBdr>
                <w:top w:space="0" w:sz="0" w:val="nil"/>
                <w:left w:space="0" w:sz="0" w:val="nil"/>
                <w:bottom w:space="0" w:sz="0" w:val="nil"/>
                <w:right w:space="0" w:sz="0" w:val="nil"/>
                <w:between w:space="0" w:sz="0" w:val="nil"/>
              </w:pBdr>
              <w:spacing w:after="280" w:before="280" w:lineRule="auto"/>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5">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6">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7">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8">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9">
            <w:pPr>
              <w:widowControl w:val="1"/>
              <w:pBdr>
                <w:top w:space="0" w:sz="0" w:val="nil"/>
                <w:left w:space="0" w:sz="0" w:val="nil"/>
                <w:bottom w:space="0" w:sz="0" w:val="nil"/>
                <w:right w:space="0" w:sz="0" w:val="nil"/>
                <w:between w:space="0" w:sz="0" w:val="nil"/>
              </w:pBdr>
              <w:spacing w:after="280" w:before="280" w:lineRule="auto"/>
              <w:jc w:val="both"/>
              <w:rPr>
                <w:rFonts w:ascii="Times New Roman" w:cs="Times New Roman" w:eastAsia="Times New Roman" w:hAnsi="Times New Roman"/>
                <w:color w:val="000000"/>
              </w:rPr>
            </w:pPr>
            <w:r w:rsidDel="00000000" w:rsidR="00000000" w:rsidRPr="00000000">
              <w:rPr>
                <w:rFonts w:ascii="Arial" w:cs="Arial" w:eastAsia="Arial" w:hAnsi="Arial"/>
                <w:color w:val="000000"/>
                <w:rtl w:val="0"/>
              </w:rPr>
              <w:t xml:space="preserve">4.</w:t>
            </w:r>
            <w:r w:rsidDel="00000000" w:rsidR="00000000" w:rsidRPr="00000000">
              <w:rPr>
                <w:rtl w:val="0"/>
              </w:rPr>
              <w:t xml:space="preserve"> </w:t>
            </w:r>
            <w:r w:rsidDel="00000000" w:rsidR="00000000" w:rsidRPr="00000000">
              <w:rPr>
                <w:rFonts w:ascii="Arial" w:cs="Arial" w:eastAsia="Arial" w:hAnsi="Arial"/>
                <w:color w:val="000000"/>
                <w:rtl w:val="0"/>
              </w:rPr>
              <w:t xml:space="preserve">Las demás tareas que estimen convenientes el supervisor y/o el Ordenador del Gasto para el cumplimiento efectivo del objeto contractual.</w:t>
            </w:r>
            <w:r w:rsidDel="00000000" w:rsidR="00000000" w:rsidRPr="00000000">
              <w:rPr>
                <w:rtl w:val="0"/>
              </w:rPr>
            </w:r>
          </w:p>
          <w:p w:rsidR="00000000" w:rsidDel="00000000" w:rsidP="00000000" w:rsidRDefault="00000000" w:rsidRPr="00000000" w14:paraId="0000005A">
            <w:pPr>
              <w:rPr>
                <w:color w:val="000000"/>
              </w:rPr>
            </w:pPr>
            <w:r w:rsidDel="00000000" w:rsidR="00000000" w:rsidRPr="00000000">
              <w:rPr>
                <w:rtl w:val="0"/>
              </w:rPr>
            </w:r>
          </w:p>
          <w:p w:rsidR="00000000" w:rsidDel="00000000" w:rsidP="00000000" w:rsidRDefault="00000000" w:rsidRPr="00000000" w14:paraId="0000005B">
            <w:pPr>
              <w:rPr>
                <w:color w:val="000000"/>
              </w:rPr>
            </w:pPr>
            <w:r w:rsidDel="00000000" w:rsidR="00000000" w:rsidRPr="00000000">
              <w:rPr>
                <w:rtl w:val="0"/>
              </w:rPr>
            </w:r>
          </w:p>
          <w:p w:rsidR="00000000" w:rsidDel="00000000" w:rsidP="00000000" w:rsidRDefault="00000000" w:rsidRPr="00000000" w14:paraId="0000005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D">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c>
          <w:tcPr>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5F">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1.Brindé acompañamiento especializado en el manejo de los sistemas de información, asegurando el cumplimiento de la gestión presupuestal y la eficiencia del gasto público del programa Activamente, presentando las cifras preliminares al mes, con el firme propósito de dar continuidad al fortalecimiento de la planificación estratégica de la Secretaría del Deporte y la Recreación.</w:t>
            </w:r>
          </w:p>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Este acompañamiento se realiza en cumplimiento de la responsabilidad asignada mediante el Decreto 411.0.20.0516 del 28 de septiembre de 2016, Capítulo 8, Artículo 179, cuyo objetivo es fomentar el espíritu deportivo y recreativo a través de programas y escenarios ofrecidos por la Administración del Distrito de Santiago de Cali.</w:t>
            </w:r>
          </w:p>
          <w:p w:rsidR="00000000" w:rsidDel="00000000" w:rsidP="00000000" w:rsidRDefault="00000000" w:rsidRPr="00000000" w14:paraId="00000061">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2. llevé  a </w:t>
            </w:r>
            <w:r w:rsidDel="00000000" w:rsidR="00000000" w:rsidRPr="00000000">
              <w:rPr>
                <w:rFonts w:ascii="Arial" w:cs="Arial" w:eastAsia="Arial" w:hAnsi="Arial"/>
                <w:rtl w:val="0"/>
              </w:rPr>
              <w:t xml:space="preserve">cabo la elaboración, revisión y seguimiento de fichas técnicas relacionadas con contabilidad e impuestos, y Registros Presupuestales de Compromiso (RPC), así como el control y seguimiento del proceso de pagos a contratistas y proveedores, conforme a los lineamientos establecidos por la Administración Central. Durante el período de ejecución, se elaboraron </w:t>
            </w:r>
            <w:r w:rsidDel="00000000" w:rsidR="00000000" w:rsidRPr="00000000">
              <w:rPr>
                <w:rFonts w:ascii="Arial" w:cs="Arial" w:eastAsia="Arial" w:hAnsi="Arial"/>
                <w:rtl w:val="0"/>
              </w:rPr>
              <w:t xml:space="preserve">36 fichas técnicas, se gestionaron 45</w:t>
            </w:r>
            <w:r w:rsidDel="00000000" w:rsidR="00000000" w:rsidRPr="00000000">
              <w:rPr>
                <w:rFonts w:ascii="Arial" w:cs="Arial" w:eastAsia="Arial" w:hAnsi="Arial"/>
                <w:color w:val="ff0000"/>
                <w:rtl w:val="0"/>
              </w:rPr>
              <w:t xml:space="preserve"> </w:t>
            </w:r>
            <w:r w:rsidDel="00000000" w:rsidR="00000000" w:rsidRPr="00000000">
              <w:rPr>
                <w:rFonts w:ascii="Arial" w:cs="Arial" w:eastAsia="Arial" w:hAnsi="Arial"/>
                <w:rtl w:val="0"/>
              </w:rPr>
              <w:t xml:space="preserve">RPC y 21 Solped y ofertas, evidenciando un adecuado cumplimiento de las responsabilidades asignadas.</w:t>
            </w:r>
            <w:r w:rsidDel="00000000" w:rsidR="00000000" w:rsidRPr="00000000">
              <w:rPr>
                <w:rtl w:val="0"/>
              </w:rPr>
            </w:r>
          </w:p>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spacing w:before="3" w:lineRule="auto"/>
              <w:ind w:right="62"/>
              <w:jc w:val="both"/>
              <w:rPr>
                <w:rFonts w:ascii="Arial" w:cs="Arial" w:eastAsia="Arial" w:hAnsi="Arial"/>
                <w:color w:val="000000"/>
              </w:rPr>
            </w:pPr>
            <w:r w:rsidDel="00000000" w:rsidR="00000000" w:rsidRPr="00000000">
              <w:rPr>
                <w:rFonts w:ascii="Arial" w:cs="Arial" w:eastAsia="Arial" w:hAnsi="Arial"/>
                <w:color w:val="000000"/>
                <w:rtl w:val="0"/>
              </w:rPr>
              <w:t xml:space="preserve">3. Elaboré informes, actos administrativos y documentos presupuestales, así como las respuestas a los requerimientos allegados a través de la plataforma ORFEO, cumpliendo con los términos internos establecidos por la Secretaría del Deporte y la Recreación.</w:t>
            </w:r>
          </w:p>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spacing w:before="3" w:lineRule="auto"/>
              <w:ind w:right="62"/>
              <w:jc w:val="both"/>
              <w:rPr>
                <w:rFonts w:ascii="Arial" w:cs="Arial" w:eastAsia="Arial" w:hAnsi="Arial"/>
                <w:color w:val="000000"/>
              </w:rPr>
            </w:pPr>
            <w:r w:rsidDel="00000000" w:rsidR="00000000" w:rsidRPr="00000000">
              <w:rPr>
                <w:rFonts w:ascii="Arial" w:cs="Arial" w:eastAsia="Arial" w:hAnsi="Arial"/>
                <w:color w:val="000000"/>
                <w:rtl w:val="0"/>
              </w:rPr>
              <w:t xml:space="preserve">Durante el período de ejecución, se atendieron los siguientes oficios relacionados con la Certificación de Obligaciones Objeto de Compensación:</w:t>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spacing w:before="3" w:lineRule="auto"/>
              <w:ind w:right="62"/>
              <w:jc w:val="both"/>
              <w:rPr>
                <w:rFonts w:ascii="Arial" w:cs="Arial" w:eastAsia="Arial" w:hAnsi="Arial"/>
                <w:color w:val="000000"/>
              </w:rPr>
            </w:pPr>
            <w:r w:rsidDel="00000000" w:rsidR="00000000" w:rsidRPr="00000000">
              <w:rPr>
                <w:rFonts w:ascii="Arial" w:cs="Arial" w:eastAsia="Arial" w:hAnsi="Arial"/>
                <w:color w:val="000000"/>
                <w:rtl w:val="0"/>
              </w:rPr>
              <w:t xml:space="preserve">●</w:t>
              <w:tab/>
              <w:t xml:space="preserve">Oficio ORFEO No. 32174: ROSA ELENA BARRAGAN ROJAS</w:t>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spacing w:before="3" w:lineRule="auto"/>
              <w:ind w:right="62"/>
              <w:jc w:val="both"/>
              <w:rPr>
                <w:rFonts w:ascii="Arial" w:cs="Arial" w:eastAsia="Arial" w:hAnsi="Arial"/>
                <w:color w:val="000000"/>
              </w:rPr>
            </w:pPr>
            <w:r w:rsidDel="00000000" w:rsidR="00000000" w:rsidRPr="00000000">
              <w:rPr>
                <w:rFonts w:ascii="Arial" w:cs="Arial" w:eastAsia="Arial" w:hAnsi="Arial"/>
                <w:color w:val="000000"/>
                <w:rtl w:val="0"/>
              </w:rPr>
              <w:t xml:space="preserve">●</w:t>
              <w:tab/>
              <w:t xml:space="preserve">Oficio ORFEO No. 32254: XIMENA SALAZAR LOZADA</w:t>
            </w:r>
          </w:p>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spacing w:before="3" w:lineRule="auto"/>
              <w:ind w:right="62"/>
              <w:jc w:val="both"/>
              <w:rPr>
                <w:rFonts w:ascii="Arial" w:cs="Arial" w:eastAsia="Arial" w:hAnsi="Arial"/>
                <w:color w:val="000000"/>
              </w:rPr>
            </w:pPr>
            <w:r w:rsidDel="00000000" w:rsidR="00000000" w:rsidRPr="00000000">
              <w:rPr>
                <w:rFonts w:ascii="Arial" w:cs="Arial" w:eastAsia="Arial" w:hAnsi="Arial"/>
                <w:color w:val="000000"/>
                <w:rtl w:val="0"/>
              </w:rPr>
              <w:t xml:space="preserve">●</w:t>
              <w:tab/>
              <w:t xml:space="preserve">Oficio ORFEO No. 32474: CLINICA NEUMOLOGICA DEL PACIFICO SAS</w:t>
            </w:r>
          </w:p>
          <w:p w:rsidR="00000000" w:rsidDel="00000000" w:rsidP="00000000" w:rsidRDefault="00000000" w:rsidRPr="00000000" w14:paraId="0000006A">
            <w:pPr>
              <w:widowControl w:val="1"/>
              <w:rPr>
                <w:rFonts w:ascii="Times New Roman" w:cs="Times New Roman" w:eastAsia="Times New Roman" w:hAnsi="Times New Roman"/>
              </w:rPr>
            </w:pPr>
            <w:r w:rsidDel="00000000" w:rsidR="00000000" w:rsidRPr="00000000">
              <w:rPr>
                <w:rFonts w:ascii="Arial" w:cs="Arial" w:eastAsia="Arial" w:hAnsi="Arial"/>
                <w:color w:val="000000"/>
                <w:rtl w:val="0"/>
              </w:rPr>
              <w:t xml:space="preserve">●</w:t>
              <w:tab/>
              <w:t xml:space="preserve">Oficio ORFEO No. 32474: CALZATODO S.A</w:t>
            </w:r>
            <w:r w:rsidDel="00000000" w:rsidR="00000000" w:rsidRPr="00000000">
              <w:rPr>
                <w:rtl w:val="0"/>
              </w:rPr>
            </w:r>
          </w:p>
          <w:p w:rsidR="00000000" w:rsidDel="00000000" w:rsidP="00000000" w:rsidRDefault="00000000" w:rsidRPr="00000000" w14:paraId="0000006B">
            <w:pPr>
              <w:widowControl w:val="1"/>
              <w:spacing w:before="3" w:lineRule="auto"/>
              <w:ind w:right="62"/>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C">
            <w:pPr>
              <w:widowControl w:val="1"/>
              <w:spacing w:before="3" w:lineRule="auto"/>
              <w:ind w:right="62"/>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D">
            <w:pPr>
              <w:widowControl w:val="1"/>
              <w:spacing w:before="3" w:lineRule="auto"/>
              <w:ind w:right="62"/>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before="1" w:line="235" w:lineRule="auto"/>
              <w:ind w:right="63"/>
              <w:jc w:val="both"/>
              <w:rPr>
                <w:rFonts w:ascii="Arial" w:cs="Arial" w:eastAsia="Arial" w:hAnsi="Arial"/>
                <w:color w:val="000000"/>
              </w:rPr>
            </w:pPr>
            <w:r w:rsidDel="00000000" w:rsidR="00000000" w:rsidRPr="00000000">
              <w:rPr>
                <w:rFonts w:ascii="Arial" w:cs="Arial" w:eastAsia="Arial" w:hAnsi="Arial"/>
                <w:color w:val="000000"/>
                <w:rtl w:val="0"/>
              </w:rPr>
              <w:t xml:space="preserve">4.Brindé brindó apoyo técnico y administrativo en las siguientes actividades:</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before="1" w:line="235" w:lineRule="auto"/>
              <w:ind w:right="63"/>
              <w:jc w:val="both"/>
              <w:rPr>
                <w:rFonts w:ascii="Arial" w:cs="Arial" w:eastAsia="Arial" w:hAnsi="Arial"/>
                <w:color w:val="000000"/>
              </w:rPr>
            </w:pPr>
            <w:r w:rsidDel="00000000" w:rsidR="00000000" w:rsidRPr="00000000">
              <w:rPr>
                <w:rFonts w:ascii="Arial" w:cs="Arial" w:eastAsia="Arial" w:hAnsi="Arial"/>
                <w:color w:val="000000"/>
                <w:rtl w:val="0"/>
              </w:rPr>
              <w:t xml:space="preserve">●</w:t>
              <w:tab/>
              <w:t xml:space="preserve">Elaboración y envío de la solicitud de PAC correspondiente a saldos identificados en los diferentes proyectos ejecutados por la Secretaría del Deporte y la Recreación.</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before="1" w:line="235" w:lineRule="auto"/>
              <w:ind w:right="63"/>
              <w:jc w:val="both"/>
              <w:rPr>
                <w:rFonts w:ascii="Arial" w:cs="Arial" w:eastAsia="Arial" w:hAnsi="Arial"/>
                <w:color w:val="000000"/>
              </w:rPr>
            </w:pPr>
            <w:r w:rsidDel="00000000" w:rsidR="00000000" w:rsidRPr="00000000">
              <w:rPr>
                <w:rFonts w:ascii="Arial" w:cs="Arial" w:eastAsia="Arial" w:hAnsi="Arial"/>
                <w:color w:val="000000"/>
                <w:rtl w:val="0"/>
              </w:rPr>
              <w:t xml:space="preserve">●</w:t>
              <w:tab/>
              <w:t xml:space="preserve">Gestión y radicación de la Solicitud de Asignación de PAC No. 75, correspondiente a la vigencia 2025.</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before="1" w:line="235" w:lineRule="auto"/>
              <w:ind w:right="63"/>
              <w:jc w:val="both"/>
              <w:rPr>
                <w:rFonts w:ascii="Arial" w:cs="Arial" w:eastAsia="Arial" w:hAnsi="Arial"/>
                <w:color w:val="000000"/>
              </w:rPr>
            </w:pPr>
            <w:r w:rsidDel="00000000" w:rsidR="00000000" w:rsidRPr="00000000">
              <w:rPr>
                <w:rFonts w:ascii="Arial" w:cs="Arial" w:eastAsia="Arial" w:hAnsi="Arial"/>
                <w:color w:val="000000"/>
                <w:rtl w:val="0"/>
              </w:rPr>
              <w:t xml:space="preserve">●</w:t>
              <w:tab/>
              <w:t xml:space="preserve">Trámite y diligenciamiento del recibo del Impuesto al Timbre de METRO CALI, FUND UNIVALLE, entre otros.</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before="1" w:line="235" w:lineRule="auto"/>
              <w:ind w:right="63"/>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before="1" w:line="235" w:lineRule="auto"/>
              <w:ind w:right="63"/>
              <w:jc w:val="both"/>
              <w:rPr>
                <w:rFonts w:ascii="Arial" w:cs="Arial" w:eastAsia="Arial" w:hAnsi="Arial"/>
                <w:color w:val="000000"/>
              </w:rPr>
            </w:pPr>
            <w:r w:rsidDel="00000000" w:rsidR="00000000" w:rsidRPr="00000000">
              <w:rPr>
                <w:rFonts w:ascii="Arial" w:cs="Arial" w:eastAsia="Arial" w:hAnsi="Arial"/>
                <w:color w:val="000000"/>
                <w:rtl w:val="0"/>
              </w:rPr>
              <w:t xml:space="preserve">Estas actividades adicionales fueron desarrolladas con oportunidad y eficiencia, contribuyendo al cumplimiento integral del objeto del contrato.</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4">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75">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77">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rtl w:val="0"/>
              </w:rPr>
              <w:t xml:space="preserve">MEDIO DE VERIFICACIÓN:</w:t>
            </w: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7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C">
            <w:pPr>
              <w:widowControl w:val="1"/>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Fonts w:ascii="Arial" w:cs="Arial" w:eastAsia="Arial" w:hAnsi="Arial"/>
                <w:color w:val="000000"/>
                <w:rtl w:val="0"/>
              </w:rPr>
              <w:t xml:space="preserve">Las evidencias de lo relacionado se encuentran en el siguiente link: </w:t>
            </w:r>
            <w:hyperlink r:id="rId7">
              <w:r w:rsidDel="00000000" w:rsidR="00000000" w:rsidRPr="00000000">
                <w:rPr>
                  <w:rFonts w:ascii="Arial" w:cs="Arial" w:eastAsia="Arial" w:hAnsi="Arial"/>
                  <w:color w:val="0000ff"/>
                  <w:u w:val="single"/>
                  <w:rtl w:val="0"/>
                </w:rPr>
                <w:t xml:space="preserve">https://drive.google.com/drive/folders/1xiQAOTrNt_ka7WpEt8pnMo6jf1jSl-Te</w:t>
              </w:r>
            </w:hyperlink>
            <w:r w:rsidDel="00000000" w:rsidR="00000000" w:rsidRPr="00000000">
              <w:rPr>
                <w:rFonts w:ascii="Arial" w:cs="Arial" w:eastAsia="Arial" w:hAnsi="Arial"/>
                <w:color w:val="0000ff"/>
                <w:u w:val="single"/>
                <w:rtl w:val="0"/>
              </w:rPr>
              <w:t xml:space="preserve"> </w:t>
            </w:r>
            <w:r w:rsidDel="00000000" w:rsidR="00000000" w:rsidRPr="00000000">
              <w:rPr>
                <w:rtl w:val="0"/>
              </w:rPr>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365760</wp:posOffset>
                  </wp:positionH>
                  <wp:positionV relativeFrom="paragraph">
                    <wp:posOffset>601980</wp:posOffset>
                  </wp:positionV>
                  <wp:extent cx="2533650" cy="447675"/>
                  <wp:effectExtent b="0" l="0" r="0" t="0"/>
                  <wp:wrapNone/>
                  <wp:docPr id="7"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533650" cy="447675"/>
                          </a:xfrm>
                          <a:prstGeom prst="rect"/>
                          <a:ln/>
                        </pic:spPr>
                      </pic:pic>
                    </a:graphicData>
                  </a:graphic>
                </wp:anchor>
              </w:drawing>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3">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FECHA DE TRANSACCIÓN: </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bookmarkStart w:colFirst="0" w:colLast="0" w:name="_heading=h.wwtm61nukr4j" w:id="0"/>
            <w:bookmarkEnd w:id="0"/>
            <w:r w:rsidDel="00000000" w:rsidR="00000000" w:rsidRPr="00000000">
              <w:rPr>
                <w:rFonts w:ascii="Arial" w:cs="Arial" w:eastAsia="Arial" w:hAnsi="Arial"/>
                <w:color w:val="000000"/>
                <w:sz w:val="22"/>
                <w:szCs w:val="22"/>
                <w:rtl w:val="0"/>
              </w:rPr>
              <w:t xml:space="preserve">30/09/2025</w:t>
            </w:r>
            <w:r w:rsidDel="00000000" w:rsidR="00000000" w:rsidRPr="00000000">
              <w:rPr>
                <w:rtl w:val="0"/>
              </w:rPr>
            </w:r>
          </w:p>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87">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A">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8B">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8C">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8">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89">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Bdr>
        <w:top w:space="0" w:sz="0" w:val="nil"/>
        <w:left w:space="0" w:sz="0" w:val="nil"/>
        <w:bottom w:space="0" w:sz="0" w:val="nil"/>
        <w:right w:space="0" w:sz="0" w:val="nil"/>
        <w:between w:space="0" w:sz="0" w:val="nil"/>
      </w:pBdr>
      <w:jc w:val="both"/>
    </w:pPr>
    <w:rPr>
      <w:rFonts w:ascii="Arial" w:cs="Arial" w:eastAsia="Arial" w:hAnsi="Arial"/>
      <w:b w:val="1"/>
      <w:color w:val="000000"/>
    </w:rPr>
  </w:style>
  <w:style w:type="paragraph" w:styleId="Heading2">
    <w:name w:val="heading 2"/>
    <w:basedOn w:val="Normal"/>
    <w:next w:val="Normal"/>
    <w:pPr>
      <w:keepNext w:val="1"/>
      <w:pBdr>
        <w:top w:space="0" w:sz="0" w:val="nil"/>
        <w:left w:space="0" w:sz="0" w:val="nil"/>
        <w:bottom w:space="0" w:sz="0" w:val="nil"/>
        <w:right w:space="0" w:sz="0" w:val="nil"/>
        <w:between w:space="0" w:sz="0" w:val="nil"/>
      </w:pBdr>
      <w:spacing w:after="60" w:before="240" w:lineRule="auto"/>
    </w:pPr>
    <w:rPr>
      <w:rFonts w:ascii="Arial" w:cs="Arial" w:eastAsia="Arial" w:hAnsi="Arial"/>
      <w:b w:val="1"/>
      <w:i w:val="1"/>
      <w:color w:val="000000"/>
      <w:sz w:val="28"/>
      <w:szCs w:val="28"/>
    </w:rPr>
  </w:style>
  <w:style w:type="paragraph" w:styleId="Heading3">
    <w:name w:val="heading 3"/>
    <w:basedOn w:val="Normal"/>
    <w:next w:val="Normal"/>
    <w:pPr>
      <w:keepNext w:val="1"/>
      <w:pBdr>
        <w:top w:space="0" w:sz="0" w:val="nil"/>
        <w:left w:space="0" w:sz="0" w:val="nil"/>
        <w:bottom w:space="0" w:sz="0" w:val="nil"/>
        <w:right w:space="0" w:sz="0" w:val="nil"/>
        <w:between w:space="0" w:sz="0" w:val="nil"/>
      </w:pBdr>
      <w:jc w:val="both"/>
    </w:pPr>
    <w:rPr>
      <w:rFonts w:ascii="Arial" w:cs="Arial" w:eastAsia="Arial" w:hAnsi="Arial"/>
      <w:b w:val="1"/>
      <w:color w:val="000000"/>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table" w:styleId="TableNormal0" w:customStyle="1">
    <w:name w:val="TableNormal"/>
    <w:tblPr>
      <w:tblCellMar>
        <w:top w:w="0.0" w:type="dxa"/>
        <w:left w:w="0.0" w:type="dxa"/>
        <w:bottom w:w="0.0" w:type="dxa"/>
        <w:right w:w="0.0" w:type="dxa"/>
      </w:tblCellMar>
    </w:tblPr>
  </w:style>
  <w:style w:type="table" w:styleId="TableNormal1"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rPr>
  </w:style>
  <w:style w:type="character" w:styleId="Hipervnculo">
    <w:name w:val="Hyperlink"/>
    <w:basedOn w:val="Fuentedeprrafopredeter"/>
    <w:unhideWhenUsed w:val="1"/>
    <w:rsid w:val="00BC4DAA"/>
    <w:rPr>
      <w:color w:val="0000ff"/>
      <w:u w:val="single"/>
    </w:rPr>
  </w:style>
  <w:style w:type="table" w:styleId="a" w:customStyle="1">
    <w:basedOn w:val="TableNormal1"/>
    <w:tblPr>
      <w:tblStyleRowBandSize w:val="1"/>
      <w:tblStyleColBandSize w:val="1"/>
      <w:tblCellMar>
        <w:left w:w="22.0" w:type="dxa"/>
        <w:right w:w="22.0" w:type="dxa"/>
      </w:tblCellMar>
    </w:tblPr>
  </w:style>
  <w:style w:type="table" w:styleId="a0" w:customStyle="1">
    <w:basedOn w:val="TableNormal1"/>
    <w:tblPr>
      <w:tblStyleRowBandSize w:val="1"/>
      <w:tblStyleColBandSize w:val="1"/>
      <w:tblCellMar>
        <w:left w:w="115.0" w:type="dxa"/>
        <w:right w:w="115.0" w:type="dxa"/>
      </w:tblCellMar>
    </w:tblPr>
  </w:style>
  <w:style w:type="table" w:styleId="a1" w:customStyle="1">
    <w:basedOn w:val="TableNormal1"/>
    <w:tblPr>
      <w:tblStyleRowBandSize w:val="1"/>
      <w:tblStyleColBandSize w:val="1"/>
      <w:tblCellMar>
        <w:left w:w="22.0" w:type="dxa"/>
        <w:right w:w="22.0" w:type="dxa"/>
      </w:tblCellMar>
    </w:tblPr>
  </w:style>
  <w:style w:type="table" w:styleId="a2" w:customStyle="1">
    <w:basedOn w:val="TableNormal1"/>
    <w:tblPr>
      <w:tblStyleRowBandSize w:val="1"/>
      <w:tblStyleColBandSize w:val="1"/>
      <w:tblCellMar>
        <w:left w:w="115.0" w:type="dxa"/>
        <w:right w:w="115.0" w:type="dxa"/>
      </w:tblCellMar>
    </w:tblPr>
  </w:style>
  <w:style w:type="table" w:styleId="a3" w:customStyle="1">
    <w:basedOn w:val="TableNormal0"/>
    <w:tblPr>
      <w:tblStyleRowBandSize w:val="1"/>
      <w:tblStyleColBandSize w:val="1"/>
      <w:tblCellMar>
        <w:left w:w="22.0" w:type="dxa"/>
        <w:right w:w="22.0" w:type="dxa"/>
      </w:tblCellMar>
    </w:tblPr>
  </w:style>
  <w:style w:type="table" w:styleId="a4" w:customStyle="1">
    <w:basedOn w:val="TableNormal0"/>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xiQAOTrNt_ka7WpEt8pnMo6jf1jSl-Te"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ZjJFwvtg6kLSMfm/6JUZR89gWEg==">CgMxLjAyDmgud3d0bTYxbnVrcjRqOAByITExajZmcVYwZi1mV05ZdGtRQTRfWmxRUndGM05kYmp5OA==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2025-05-26T20:44:00Z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